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EA" w:rsidRPr="005A2CA4" w:rsidRDefault="00DF46EA" w:rsidP="00AA2C0C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ПРОТОКОЛ № 9</w:t>
      </w:r>
      <w:r w:rsidRPr="001B0B9D"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0B9D">
        <w:rPr>
          <w:rFonts w:ascii="Times New Roman" w:hAnsi="Times New Roman"/>
          <w:b/>
          <w:sz w:val="24"/>
          <w:szCs w:val="24"/>
        </w:rPr>
        <w:t>06 МАРТА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заседания правления ДНТ "КП Согласие"</w:t>
      </w: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DF46EA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Гутников С.В., Добрушкин Б.С</w:t>
      </w:r>
      <w:r w:rsidRPr="00060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Тен А.А.,  Пантелеева Л.А.,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Сафронов И.В.</w:t>
      </w:r>
    </w:p>
    <w:p w:rsidR="00DF46EA" w:rsidRPr="00E11A11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8.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 </w:t>
      </w:r>
      <w:r>
        <w:rPr>
          <w:rFonts w:ascii="Times New Roman" w:hAnsi="Times New Roman"/>
          <w:sz w:val="24"/>
          <w:szCs w:val="24"/>
        </w:rPr>
        <w:t xml:space="preserve">избрать </w:t>
      </w:r>
      <w:r w:rsidRPr="005A2CA4">
        <w:rPr>
          <w:rFonts w:ascii="Times New Roman" w:hAnsi="Times New Roman"/>
          <w:sz w:val="24"/>
          <w:szCs w:val="24"/>
        </w:rPr>
        <w:t>секретарем заседания – Тена А.А.</w:t>
      </w: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DF46EA" w:rsidRDefault="00DF46EA" w:rsidP="007C0C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00050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7C0C19">
        <w:rPr>
          <w:rFonts w:ascii="Arial" w:hAnsi="Arial" w:cs="Arial"/>
          <w:color w:val="500050"/>
          <w:shd w:val="clear" w:color="auto" w:fill="FFFFFF"/>
        </w:rPr>
        <w:t xml:space="preserve"> </w:t>
      </w:r>
    </w:p>
    <w:p w:rsidR="00DF46EA" w:rsidRDefault="00DF46EA" w:rsidP="007C0C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7C0C19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1. Выполнение плана мероприятий</w:t>
      </w:r>
      <w:r w:rsidRPr="007C0C1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7C0C19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2.Выполнение финансового плана</w:t>
      </w:r>
      <w:r w:rsidRPr="007C0C19">
        <w:rPr>
          <w:rFonts w:ascii="Times New Roman" w:hAnsi="Times New Roman"/>
          <w:sz w:val="24"/>
          <w:szCs w:val="24"/>
          <w:shd w:val="clear" w:color="auto" w:fill="FFFFFF"/>
        </w:rPr>
        <w:br/>
        <w:t>3.О проведении заочной части очно-заочного собрания</w:t>
      </w:r>
      <w:r w:rsidRPr="007C0C19">
        <w:rPr>
          <w:rFonts w:ascii="Times New Roman" w:hAnsi="Times New Roman"/>
          <w:sz w:val="24"/>
          <w:szCs w:val="24"/>
        </w:rPr>
        <w:br/>
      </w:r>
      <w:r w:rsidRPr="007C0C19">
        <w:rPr>
          <w:rFonts w:ascii="Times New Roman" w:hAnsi="Times New Roman"/>
          <w:sz w:val="24"/>
          <w:szCs w:val="24"/>
          <w:shd w:val="clear" w:color="auto" w:fill="FFFFFF"/>
        </w:rPr>
        <w:t>4.Утверждение новой редакции Регламента работы с должниками</w:t>
      </w:r>
    </w:p>
    <w:p w:rsidR="00DF46EA" w:rsidRPr="007C0C19" w:rsidRDefault="00DF46EA" w:rsidP="007C0C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5.Отчет по работе с должниками</w:t>
      </w:r>
      <w:r w:rsidRPr="007C0C1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7C0C19">
        <w:rPr>
          <w:rFonts w:ascii="Times New Roman" w:hAnsi="Times New Roman"/>
          <w:sz w:val="24"/>
          <w:szCs w:val="24"/>
          <w:shd w:val="clear" w:color="auto" w:fill="FFFFFF"/>
        </w:rPr>
        <w:t>.Разное</w:t>
      </w: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F46EA" w:rsidRPr="005A2CA4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DF46EA" w:rsidRPr="005A2CA4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Pr="005A2CA4" w:rsidRDefault="00DF46EA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И.В.Сафронов сообщил, что к началу марта должны были быть выполнены следующие пункты плана: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Принятие дорожной карты по решению вопроса с газом. Пункт не выполнен. Ответственный Б.С.Добрушкин объяснил причины и попросил дать дополнительное время на подготовку вопроса.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Установить новый срок для решения вопроса – 15 апреля.</w:t>
      </w:r>
    </w:p>
    <w:p w:rsidR="00DF46EA" w:rsidRDefault="00DF46EA" w:rsidP="00E734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2.Принятие дорожной карты по регистрации земли. Пункт выполнен частично. Алгоритм действий разработан. Не ясны пока сроки реализации и затраты.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Административному директору Кондратову С.Н. к следующему заседанию подготовить конкретный план действий с указанием сроков и затрат по каждому этапу.</w:t>
      </w:r>
    </w:p>
    <w:p w:rsidR="00DF46EA" w:rsidRDefault="00DF46EA" w:rsidP="00E734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3.Подведение итогов работы по автоматизации въезда. Было отмечено, что на сегодняшний день чипами пользуются жители 174 домовладений. При этом за 3 недели было зафиксировано более 100 случаев отказа.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Без Ивановой М.В., которая курировала данный проект, итоги не подводить и перенести решение вопроса на следующее заседание. Административному директору Кондратову С.Н. определиться с возможной стоимостью обслуживания данного оборудования.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Вопрос по новому тендеру на экспертизу по водонапорной башне. В результате повторного отбора компаний произведенного на основании письменного ТЗ и письменных же коммерческих предложений была выбрана компания ООО «ЭОЭП», которая имеет все необходимые лицензии, может в дальнейшем заняться оформлением лицензии на скважину и предложила наименьшую цену за запрошенный комплекс работ.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ПОСТАНОВИЛИ. Выделить из резервного фонда 60 000 рублей на экспертизу водонапорной башни, Заключить договор с  ООО «ЭОЭП». Административному директору С.Н.Кондратову провести переговоры с целью возможного снижения предложенной цены.</w:t>
      </w:r>
    </w:p>
    <w:p w:rsidR="00DF46EA" w:rsidRDefault="00DF46EA" w:rsidP="006A57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F46EA" w:rsidRDefault="00DF46EA" w:rsidP="006A57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Default="00DF46EA" w:rsidP="006A57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 подготовке Масленицы. По данному пункту работа идет по плану. Необходимые платежи осуществлены, ответственные за отдельные элементы праздника назначены.</w:t>
      </w:r>
    </w:p>
    <w:p w:rsidR="00DF46EA" w:rsidRDefault="00DF46EA" w:rsidP="006A57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Принять информацию к сведению.</w:t>
      </w:r>
    </w:p>
    <w:p w:rsidR="00DF46EA" w:rsidRDefault="00DF46EA" w:rsidP="002503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F46EA" w:rsidRDefault="00DF46EA" w:rsidP="006A57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проинформировал, что финансовый план выполняется без появления новых перерасходов по статьям. Сумма не поступивших в феврале взносов на 100 т.р. больше, чем в январе. Что еще раз говорит о необходимости четкой организации работы с должниками. Кроме того, большой перерасход по статье "Вывоз мусора" говорит о том, что вопрос с дроблением веток не теряет своей актуальности. При этом следует учесть возражения жителей против дробления веток на пустующих участках среди жилой застройки.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Административному директору С.Н.Кондратову к следующему заседанию  проработать и предложить варианты размещения площадки для дробления веток.</w:t>
      </w:r>
    </w:p>
    <w:p w:rsidR="00DF46EA" w:rsidRPr="002E41B0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DF46EA" w:rsidRDefault="00DF46EA" w:rsidP="003B018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F46EA" w:rsidRDefault="00DF46EA" w:rsidP="003B018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D49D2">
        <w:rPr>
          <w:rFonts w:ascii="Times New Roman" w:hAnsi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46EA" w:rsidRDefault="00DF46EA" w:rsidP="003B0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доложил, что 2 марта общее внеочередное собрание не состоялось в виду отсутствия кворума. В связи с этим собрание должно быть проведено в очно-заочной форме. Очная часть состоялась 2 марта и в ней приняли участие 64 члена ДНТ. Теперь нужно провести заочную часть..</w:t>
      </w:r>
    </w:p>
    <w:p w:rsidR="00DF46EA" w:rsidRDefault="00DF46EA" w:rsidP="003B0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 Установить срок заочного голосования  с 15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. по 19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Осуществить информирование членов ДНТ путем рассылки уведомления, размещения его на сайте, а также в виде объявления на информационных щитах.</w:t>
      </w:r>
    </w:p>
    <w:p w:rsidR="00DF46EA" w:rsidRDefault="00DF46EA" w:rsidP="00D778B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0B9D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предложенную форму бюллетеня</w:t>
      </w:r>
      <w:r w:rsidRPr="001B0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заочного голосования членов ДНТ «КП " Согласие"</w:t>
      </w:r>
    </w:p>
    <w:p w:rsidR="00DF46EA" w:rsidRDefault="00DF46EA" w:rsidP="003B0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B442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DB4422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рассмотрена  новая редакция  Регламента работы с должниками. </w:t>
      </w: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Утвердить Регламент в предложенной редакции.</w:t>
      </w:r>
    </w:p>
    <w:p w:rsidR="00DF46EA" w:rsidRDefault="00DF46EA" w:rsidP="004D11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Голосовали: единогласно</w:t>
      </w:r>
    </w:p>
    <w:p w:rsidR="00DF46EA" w:rsidRDefault="00DF46EA" w:rsidP="004D11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F46EA" w:rsidRDefault="00DF46EA" w:rsidP="004D1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231EE">
        <w:rPr>
          <w:rFonts w:ascii="Times New Roman" w:hAnsi="Times New Roman"/>
          <w:b/>
          <w:sz w:val="24"/>
          <w:szCs w:val="24"/>
        </w:rPr>
        <w:t>По пятому вопросу.</w:t>
      </w:r>
    </w:p>
    <w:p w:rsidR="00DF46EA" w:rsidRDefault="00DF46EA" w:rsidP="00F231EE">
      <w:pPr>
        <w:pStyle w:val="a4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Административный директор С.Н.Кондратов проинформировал правление о том, что работа по утвержденному Регламенту уже разворачивается. В частности, с одним из крупных должников согласован график погашения задолженности, в соответствии с которым задолженность будет погашена равными долями в течение 5 месяцев. </w:t>
      </w:r>
    </w:p>
    <w:p w:rsidR="00DF46EA" w:rsidRDefault="00DF46EA" w:rsidP="00F231EE">
      <w:pPr>
        <w:pStyle w:val="a4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Организовать работу по принятому Регламенту таким образом, чтобы она осуществлялась в постоянном повседневном режиме по установленному алгоритму.</w:t>
      </w:r>
    </w:p>
    <w:p w:rsidR="00DF46EA" w:rsidRDefault="00DF46EA" w:rsidP="00F231EE">
      <w:pPr>
        <w:pStyle w:val="a4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DF46EA" w:rsidRPr="00F231EE" w:rsidRDefault="00DF46EA" w:rsidP="004D1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6EA" w:rsidRDefault="00DF46EA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РАЗНОЕ.</w:t>
      </w:r>
    </w:p>
    <w:p w:rsidR="00DF46EA" w:rsidRDefault="00DF46EA" w:rsidP="002E41B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бюджета на следующий финансовый год. С учетом того, что бюджет должен быть сверстан, предварительно согласован с жителями и утвержден на правлении для вынесения его на общее собрание, пора начинать по нему работу. Членам правления предложено до 15 марта дать свои предложения для включения в бюджет.</w:t>
      </w:r>
    </w:p>
    <w:p w:rsidR="00DF46EA" w:rsidRDefault="00DF46EA" w:rsidP="004420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5A2CA4">
        <w:rPr>
          <w:rFonts w:ascii="Times New Roman" w:hAnsi="Times New Roman"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DF46EA" w:rsidRDefault="00DF46EA" w:rsidP="002E41B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реконструкции водопровода. Учитывая, что в последнее время произошло несколько прорывов трубы на правой ветке водопровода по ул. Полевая предложено включить этот участок в план реконструкции водопровода на 2019 год. Либо дополнительно, если позволит финансирование, либо за счет уменьшения реконструируемого участка по ул. Центральная.</w:t>
      </w:r>
    </w:p>
    <w:p w:rsidR="00DF46EA" w:rsidRDefault="00DF46EA" w:rsidP="0044200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A2CA4">
        <w:rPr>
          <w:rFonts w:ascii="Times New Roman" w:hAnsi="Times New Roman"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DF46EA" w:rsidRDefault="00DF46EA" w:rsidP="002E41B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скважинах ВЗУ. В связи с тем, что подача воды из одной из скважин ВЗУ практически прекратилась, необходимо осуществить демонтаж, </w:t>
      </w:r>
      <w:r w:rsidR="006875B2">
        <w:rPr>
          <w:rFonts w:ascii="Times New Roman" w:hAnsi="Times New Roman"/>
          <w:sz w:val="24"/>
          <w:szCs w:val="24"/>
        </w:rPr>
        <w:t xml:space="preserve">находящегося в ней оборудования После анализа причин выхода оборудования из строя и </w:t>
      </w:r>
      <w:r>
        <w:rPr>
          <w:rFonts w:ascii="Times New Roman" w:hAnsi="Times New Roman"/>
          <w:sz w:val="24"/>
          <w:szCs w:val="24"/>
        </w:rPr>
        <w:t xml:space="preserve"> после приведения его в порядок, обратный монтаж. Данную работу можно осуществить силами службы эксплуатации без привлечения внешних подрядчиков, однако, придется оплатить две смены работы подъемного крана, что </w:t>
      </w:r>
      <w:r w:rsidR="006875B2">
        <w:rPr>
          <w:rFonts w:ascii="Times New Roman" w:hAnsi="Times New Roman"/>
          <w:sz w:val="24"/>
          <w:szCs w:val="24"/>
        </w:rPr>
        <w:t xml:space="preserve">составляет 50 т.р.. </w:t>
      </w:r>
      <w:r>
        <w:rPr>
          <w:rFonts w:ascii="Times New Roman" w:hAnsi="Times New Roman"/>
          <w:sz w:val="24"/>
          <w:szCs w:val="24"/>
        </w:rPr>
        <w:t>Указанную сумму необходимо выделить из резервного фонда.</w:t>
      </w:r>
      <w:r w:rsidR="006875B2">
        <w:rPr>
          <w:rFonts w:ascii="Times New Roman" w:hAnsi="Times New Roman"/>
          <w:sz w:val="24"/>
          <w:szCs w:val="24"/>
        </w:rPr>
        <w:t xml:space="preserve"> Административному директору С.Н.Кондратову на следующем заседании доложить о причинах выхода оборудования из строя.</w:t>
      </w:r>
      <w:bookmarkStart w:id="0" w:name="_GoBack"/>
      <w:bookmarkEnd w:id="0"/>
    </w:p>
    <w:p w:rsidR="00DF46EA" w:rsidRDefault="00DF46EA" w:rsidP="0080489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A2CA4">
        <w:rPr>
          <w:rFonts w:ascii="Times New Roman" w:hAnsi="Times New Roman"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DF46EA" w:rsidRDefault="00DF46EA" w:rsidP="002E41B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поручений, выданных на предыдущих заседаниях правления.</w:t>
      </w:r>
    </w:p>
    <w:p w:rsidR="00DF46EA" w:rsidRDefault="00DF46EA" w:rsidP="00CD0EF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отключении от канализации уч. 164 за большой объем просроченной задолженности по взносам. Канализация перекрыта. Еженедельно осуществляется контроль за ее перекрытием.</w:t>
      </w:r>
    </w:p>
    <w:p w:rsidR="00DF46EA" w:rsidRDefault="00DF46EA" w:rsidP="00CD0EF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выяснении ситуации с земельным участком, принадлежащим владельцу магазина. В настоящее время по старым данным участок привязан таким образом, что на него попадает  дорога и контейнерная площадка. Новые данные владелец участка обещает представить в апреле. Работа по данному вопросу продолжается.</w:t>
      </w:r>
    </w:p>
    <w:p w:rsidR="00DF46EA" w:rsidRDefault="00DF46EA" w:rsidP="00CD0EF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несанкционированном подключении к линии освещения поселка. Комиссией в составе административного директора, главного инженера, электрика  было проведено  обследование линии освещения. Было установлено, что на момент обследования несанкционированное подключение отсутствует, о чем был составлен соответствующий акт. Раздаточная коробка, через которую такое подключение возможно, опломбирована номерными пломбами.</w:t>
      </w:r>
    </w:p>
    <w:p w:rsidR="00DF46EA" w:rsidRDefault="00DF46EA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DF46EA" w:rsidRPr="005A2CA4" w:rsidRDefault="00DF46EA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6EA" w:rsidRPr="005A2CA4" w:rsidRDefault="00DF46EA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Тен А.А.</w:t>
      </w: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DF46EA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DF46EA" w:rsidRPr="005A2CA4" w:rsidRDefault="00DF46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46EA" w:rsidRDefault="00DF46E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</w:t>
      </w:r>
      <w:r w:rsidRPr="005A2CA4">
        <w:rPr>
          <w:rFonts w:ascii="Times New Roman" w:hAnsi="Times New Roman"/>
          <w:sz w:val="24"/>
          <w:szCs w:val="24"/>
        </w:rPr>
        <w:t>.</w:t>
      </w:r>
    </w:p>
    <w:p w:rsidR="00DF46EA" w:rsidRDefault="00DF46E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6EA" w:rsidRDefault="00DF46E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Добрушкин С.Б.</w:t>
      </w:r>
    </w:p>
    <w:p w:rsidR="00DF46EA" w:rsidRDefault="00DF46E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6EA" w:rsidRPr="00BF0D9E" w:rsidRDefault="00DF46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Пантелеева Л.А.</w:t>
      </w:r>
    </w:p>
    <w:p w:rsidR="00DF46EA" w:rsidRPr="00BF0D9E" w:rsidRDefault="00DF46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6EA" w:rsidRPr="00BF0D9E" w:rsidRDefault="00DF46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6EA" w:rsidRPr="00BF0D9E" w:rsidRDefault="00DF46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6EA" w:rsidRPr="00BF0D9E" w:rsidRDefault="00DF46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6EA" w:rsidRPr="00BF0D9E" w:rsidRDefault="00DF46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6EA" w:rsidRDefault="00DF46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6EA" w:rsidRDefault="00DF46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6EA" w:rsidRDefault="00DF46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46EA" w:rsidSect="006A2EEF">
      <w:footerReference w:type="even" r:id="rId7"/>
      <w:footerReference w:type="default" r:id="rId8"/>
      <w:pgSz w:w="12240" w:h="15840"/>
      <w:pgMar w:top="624" w:right="624" w:bottom="624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9A" w:rsidRDefault="00BD779A">
      <w:r>
        <w:separator/>
      </w:r>
    </w:p>
  </w:endnote>
  <w:endnote w:type="continuationSeparator" w:id="0">
    <w:p w:rsidR="00BD779A" w:rsidRDefault="00BD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EA" w:rsidRDefault="00DF46EA" w:rsidP="00191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6EA" w:rsidRDefault="00DF46EA" w:rsidP="001701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EA" w:rsidRDefault="00DF46EA" w:rsidP="00191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5B2">
      <w:rPr>
        <w:rStyle w:val="a7"/>
        <w:noProof/>
      </w:rPr>
      <w:t>2</w:t>
    </w:r>
    <w:r>
      <w:rPr>
        <w:rStyle w:val="a7"/>
      </w:rPr>
      <w:fldChar w:fldCharType="end"/>
    </w:r>
  </w:p>
  <w:p w:rsidR="00DF46EA" w:rsidRDefault="00DF46EA" w:rsidP="001701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9A" w:rsidRDefault="00BD779A">
      <w:r>
        <w:separator/>
      </w:r>
    </w:p>
  </w:footnote>
  <w:footnote w:type="continuationSeparator" w:id="0">
    <w:p w:rsidR="00BD779A" w:rsidRDefault="00BD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A7D"/>
    <w:multiLevelType w:val="hybridMultilevel"/>
    <w:tmpl w:val="4A4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AF6C8C"/>
    <w:multiLevelType w:val="hybridMultilevel"/>
    <w:tmpl w:val="43209C7E"/>
    <w:lvl w:ilvl="0" w:tplc="3F12F6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0" w15:restartNumberingAfterBreak="0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4"/>
    <w:rsid w:val="00004B12"/>
    <w:rsid w:val="00004DDE"/>
    <w:rsid w:val="00005E64"/>
    <w:rsid w:val="000169A2"/>
    <w:rsid w:val="00040CE7"/>
    <w:rsid w:val="00060743"/>
    <w:rsid w:val="0006081D"/>
    <w:rsid w:val="000856C5"/>
    <w:rsid w:val="000861AD"/>
    <w:rsid w:val="000C1301"/>
    <w:rsid w:val="000D0FC3"/>
    <w:rsid w:val="000D2F7D"/>
    <w:rsid w:val="000D5812"/>
    <w:rsid w:val="000E459F"/>
    <w:rsid w:val="0011348E"/>
    <w:rsid w:val="00114432"/>
    <w:rsid w:val="0011685F"/>
    <w:rsid w:val="00147379"/>
    <w:rsid w:val="00151EC8"/>
    <w:rsid w:val="001567D0"/>
    <w:rsid w:val="00160589"/>
    <w:rsid w:val="00170144"/>
    <w:rsid w:val="00182DA4"/>
    <w:rsid w:val="001866F0"/>
    <w:rsid w:val="001875F8"/>
    <w:rsid w:val="00187F30"/>
    <w:rsid w:val="00191242"/>
    <w:rsid w:val="00193ADD"/>
    <w:rsid w:val="001A0956"/>
    <w:rsid w:val="001B0B9D"/>
    <w:rsid w:val="001C42BA"/>
    <w:rsid w:val="001E3804"/>
    <w:rsid w:val="001E742B"/>
    <w:rsid w:val="001F25EA"/>
    <w:rsid w:val="001F67B1"/>
    <w:rsid w:val="00216D6C"/>
    <w:rsid w:val="0022658A"/>
    <w:rsid w:val="00235CDA"/>
    <w:rsid w:val="002461E7"/>
    <w:rsid w:val="002503C5"/>
    <w:rsid w:val="00253FA9"/>
    <w:rsid w:val="002562DA"/>
    <w:rsid w:val="0027378D"/>
    <w:rsid w:val="00282E1F"/>
    <w:rsid w:val="00283BA9"/>
    <w:rsid w:val="00294A33"/>
    <w:rsid w:val="002A4236"/>
    <w:rsid w:val="002A6B1B"/>
    <w:rsid w:val="002B12D6"/>
    <w:rsid w:val="002B72C5"/>
    <w:rsid w:val="002D49E6"/>
    <w:rsid w:val="002E41B0"/>
    <w:rsid w:val="00316E27"/>
    <w:rsid w:val="00340B92"/>
    <w:rsid w:val="00342CFA"/>
    <w:rsid w:val="00351595"/>
    <w:rsid w:val="00353A27"/>
    <w:rsid w:val="00361CEC"/>
    <w:rsid w:val="00375407"/>
    <w:rsid w:val="00386909"/>
    <w:rsid w:val="0039203F"/>
    <w:rsid w:val="003A0BEF"/>
    <w:rsid w:val="003B0184"/>
    <w:rsid w:val="003B0E10"/>
    <w:rsid w:val="003D1ED4"/>
    <w:rsid w:val="003D67CD"/>
    <w:rsid w:val="003F0C57"/>
    <w:rsid w:val="003F67F3"/>
    <w:rsid w:val="00430BA8"/>
    <w:rsid w:val="00433C62"/>
    <w:rsid w:val="0044200B"/>
    <w:rsid w:val="00442BC8"/>
    <w:rsid w:val="0045618A"/>
    <w:rsid w:val="00456607"/>
    <w:rsid w:val="00457873"/>
    <w:rsid w:val="00472FC3"/>
    <w:rsid w:val="0049238D"/>
    <w:rsid w:val="004A407D"/>
    <w:rsid w:val="004A5574"/>
    <w:rsid w:val="004B3E81"/>
    <w:rsid w:val="004C1BC6"/>
    <w:rsid w:val="004C47AF"/>
    <w:rsid w:val="004C5C40"/>
    <w:rsid w:val="004D11FE"/>
    <w:rsid w:val="004D1573"/>
    <w:rsid w:val="004D7061"/>
    <w:rsid w:val="004E2A19"/>
    <w:rsid w:val="004E6B0C"/>
    <w:rsid w:val="004F381D"/>
    <w:rsid w:val="004F5984"/>
    <w:rsid w:val="00502D6B"/>
    <w:rsid w:val="005207A8"/>
    <w:rsid w:val="00536E96"/>
    <w:rsid w:val="0055199B"/>
    <w:rsid w:val="00565AD2"/>
    <w:rsid w:val="005753E1"/>
    <w:rsid w:val="00584AAC"/>
    <w:rsid w:val="005A20A0"/>
    <w:rsid w:val="005A2CA4"/>
    <w:rsid w:val="005C2F60"/>
    <w:rsid w:val="005D2855"/>
    <w:rsid w:val="005D61AB"/>
    <w:rsid w:val="005E31D0"/>
    <w:rsid w:val="005E4A7B"/>
    <w:rsid w:val="005E50E1"/>
    <w:rsid w:val="005F2FDD"/>
    <w:rsid w:val="005F4C5B"/>
    <w:rsid w:val="00624524"/>
    <w:rsid w:val="00643126"/>
    <w:rsid w:val="00643CE3"/>
    <w:rsid w:val="00647E5E"/>
    <w:rsid w:val="00650E01"/>
    <w:rsid w:val="00657690"/>
    <w:rsid w:val="00660EFA"/>
    <w:rsid w:val="006758F0"/>
    <w:rsid w:val="00676736"/>
    <w:rsid w:val="00683F20"/>
    <w:rsid w:val="006875B2"/>
    <w:rsid w:val="006939AE"/>
    <w:rsid w:val="006A2EEF"/>
    <w:rsid w:val="006A576E"/>
    <w:rsid w:val="006B23BD"/>
    <w:rsid w:val="006B79E1"/>
    <w:rsid w:val="006C518C"/>
    <w:rsid w:val="006C5567"/>
    <w:rsid w:val="006D28D2"/>
    <w:rsid w:val="006F34DD"/>
    <w:rsid w:val="006F4791"/>
    <w:rsid w:val="007355D9"/>
    <w:rsid w:val="00737FD1"/>
    <w:rsid w:val="00740E4F"/>
    <w:rsid w:val="007418FA"/>
    <w:rsid w:val="00746080"/>
    <w:rsid w:val="00781AD1"/>
    <w:rsid w:val="00782CF5"/>
    <w:rsid w:val="00786AD5"/>
    <w:rsid w:val="007B2D2C"/>
    <w:rsid w:val="007B413B"/>
    <w:rsid w:val="007C0C19"/>
    <w:rsid w:val="007C2DFB"/>
    <w:rsid w:val="007D5880"/>
    <w:rsid w:val="007E6364"/>
    <w:rsid w:val="007F72C4"/>
    <w:rsid w:val="0080489C"/>
    <w:rsid w:val="008154CC"/>
    <w:rsid w:val="00817476"/>
    <w:rsid w:val="00821DA5"/>
    <w:rsid w:val="00836895"/>
    <w:rsid w:val="00841F8B"/>
    <w:rsid w:val="00850A44"/>
    <w:rsid w:val="008533B8"/>
    <w:rsid w:val="008703C6"/>
    <w:rsid w:val="0087337A"/>
    <w:rsid w:val="00882ADB"/>
    <w:rsid w:val="0088497E"/>
    <w:rsid w:val="008B0C25"/>
    <w:rsid w:val="008C60BE"/>
    <w:rsid w:val="008E04B4"/>
    <w:rsid w:val="008E4566"/>
    <w:rsid w:val="008F40BC"/>
    <w:rsid w:val="008F78AE"/>
    <w:rsid w:val="00901368"/>
    <w:rsid w:val="00920420"/>
    <w:rsid w:val="0092342F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938F1"/>
    <w:rsid w:val="009A5165"/>
    <w:rsid w:val="009A5980"/>
    <w:rsid w:val="009D62DC"/>
    <w:rsid w:val="009E0058"/>
    <w:rsid w:val="009F1FCE"/>
    <w:rsid w:val="00A11F1D"/>
    <w:rsid w:val="00A23EAD"/>
    <w:rsid w:val="00A24F42"/>
    <w:rsid w:val="00A407C7"/>
    <w:rsid w:val="00A5209B"/>
    <w:rsid w:val="00A53B92"/>
    <w:rsid w:val="00A6408A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B213CF"/>
    <w:rsid w:val="00B33423"/>
    <w:rsid w:val="00B37EA8"/>
    <w:rsid w:val="00B701E0"/>
    <w:rsid w:val="00B87340"/>
    <w:rsid w:val="00BA5B6D"/>
    <w:rsid w:val="00BB0C23"/>
    <w:rsid w:val="00BC0B70"/>
    <w:rsid w:val="00BD49D2"/>
    <w:rsid w:val="00BD779A"/>
    <w:rsid w:val="00BE065B"/>
    <w:rsid w:val="00BF05CC"/>
    <w:rsid w:val="00BF0D9E"/>
    <w:rsid w:val="00BF6621"/>
    <w:rsid w:val="00C13A13"/>
    <w:rsid w:val="00C15E86"/>
    <w:rsid w:val="00C17937"/>
    <w:rsid w:val="00C42C25"/>
    <w:rsid w:val="00C74710"/>
    <w:rsid w:val="00C8411D"/>
    <w:rsid w:val="00C87ECC"/>
    <w:rsid w:val="00C931E6"/>
    <w:rsid w:val="00CD0EFF"/>
    <w:rsid w:val="00CD6476"/>
    <w:rsid w:val="00D041F7"/>
    <w:rsid w:val="00D05312"/>
    <w:rsid w:val="00D17CAB"/>
    <w:rsid w:val="00D778B6"/>
    <w:rsid w:val="00D77E75"/>
    <w:rsid w:val="00D83ED9"/>
    <w:rsid w:val="00D8549B"/>
    <w:rsid w:val="00D9235D"/>
    <w:rsid w:val="00D94E8B"/>
    <w:rsid w:val="00DB4422"/>
    <w:rsid w:val="00DD69FA"/>
    <w:rsid w:val="00DD6D5E"/>
    <w:rsid w:val="00DE0B89"/>
    <w:rsid w:val="00DE1330"/>
    <w:rsid w:val="00DF121E"/>
    <w:rsid w:val="00DF46EA"/>
    <w:rsid w:val="00E01ECF"/>
    <w:rsid w:val="00E0310D"/>
    <w:rsid w:val="00E11A11"/>
    <w:rsid w:val="00E3038D"/>
    <w:rsid w:val="00E42076"/>
    <w:rsid w:val="00E5191C"/>
    <w:rsid w:val="00E555C7"/>
    <w:rsid w:val="00E71DEE"/>
    <w:rsid w:val="00E72479"/>
    <w:rsid w:val="00E734E7"/>
    <w:rsid w:val="00E84920"/>
    <w:rsid w:val="00E971E6"/>
    <w:rsid w:val="00EB487C"/>
    <w:rsid w:val="00EB48A9"/>
    <w:rsid w:val="00EC3290"/>
    <w:rsid w:val="00EC4E7D"/>
    <w:rsid w:val="00ED5CA4"/>
    <w:rsid w:val="00F03E51"/>
    <w:rsid w:val="00F06875"/>
    <w:rsid w:val="00F231EE"/>
    <w:rsid w:val="00F54159"/>
    <w:rsid w:val="00F618A4"/>
    <w:rsid w:val="00F66AFE"/>
    <w:rsid w:val="00F722AA"/>
    <w:rsid w:val="00F7485F"/>
    <w:rsid w:val="00FA0B72"/>
    <w:rsid w:val="00FA2F74"/>
    <w:rsid w:val="00FB127D"/>
    <w:rsid w:val="00FC150E"/>
    <w:rsid w:val="00FE46A9"/>
    <w:rsid w:val="00FE627B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1BB09C-215C-4418-9837-E2033412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1330"/>
    <w:pPr>
      <w:ind w:left="720"/>
      <w:contextualSpacing/>
    </w:pPr>
  </w:style>
  <w:style w:type="paragraph" w:styleId="a5">
    <w:name w:val="footer"/>
    <w:basedOn w:val="a"/>
    <w:link w:val="a6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F40BC"/>
    <w:rPr>
      <w:rFonts w:cs="Times New Roman"/>
    </w:rPr>
  </w:style>
  <w:style w:type="character" w:styleId="a7">
    <w:name w:val="page number"/>
    <w:basedOn w:val="a0"/>
    <w:uiPriority w:val="99"/>
    <w:rsid w:val="00170144"/>
    <w:rPr>
      <w:rFonts w:cs="Times New Roman"/>
    </w:rPr>
  </w:style>
  <w:style w:type="character" w:customStyle="1" w:styleId="im">
    <w:name w:val="im"/>
    <w:basedOn w:val="a0"/>
    <w:uiPriority w:val="99"/>
    <w:rsid w:val="007C0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96  от  17 ЯНВАРЯ 2019 года</vt:lpstr>
    </vt:vector>
  </TitlesOfParts>
  <Company>diakov.net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Игорь В. Сафронов</cp:lastModifiedBy>
  <cp:revision>2</cp:revision>
  <cp:lastPrinted>2019-03-07T11:35:00Z</cp:lastPrinted>
  <dcterms:created xsi:type="dcterms:W3CDTF">2019-03-12T09:43:00Z</dcterms:created>
  <dcterms:modified xsi:type="dcterms:W3CDTF">2019-03-12T09:43:00Z</dcterms:modified>
</cp:coreProperties>
</file>