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b w:val="1"/>
          <w:sz w:val="28"/>
        </w:rPr>
      </w:pPr>
    </w:p>
    <w:p w14:paraId="02000000">
      <w:pPr>
        <w:rPr>
          <w:b w:val="1"/>
          <w:sz w:val="28"/>
        </w:rPr>
      </w:pPr>
      <w:r>
        <w:rPr>
          <w:b w:val="1"/>
          <w:sz w:val="28"/>
        </w:rPr>
        <w:t>ПРОТОКОЛ 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1</w:t>
      </w:r>
      <w:r>
        <w:rPr>
          <w:b w:val="1"/>
          <w:sz w:val="28"/>
        </w:rPr>
        <w:t>81</w:t>
      </w:r>
      <w:r>
        <w:rPr>
          <w:b w:val="1"/>
          <w:sz w:val="28"/>
        </w:rPr>
        <w:t xml:space="preserve"> от </w:t>
      </w:r>
      <w:r>
        <w:rPr>
          <w:b w:val="1"/>
          <w:sz w:val="28"/>
        </w:rPr>
        <w:t>0</w:t>
      </w:r>
      <w:r>
        <w:rPr>
          <w:b w:val="1"/>
          <w:sz w:val="28"/>
        </w:rPr>
        <w:t>3</w:t>
      </w:r>
      <w:r>
        <w:rPr>
          <w:b w:val="1"/>
          <w:sz w:val="28"/>
        </w:rPr>
        <w:t>.0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.2025г. </w:t>
      </w:r>
      <w:r>
        <w:rPr>
          <w:b w:val="1"/>
          <w:sz w:val="28"/>
        </w:rPr>
        <w:t xml:space="preserve"> заседания Правления КП «Согласие» </w:t>
      </w:r>
    </w:p>
    <w:p w14:paraId="03000000">
      <w:pPr>
        <w:rPr>
          <w:b w:val="1"/>
          <w:sz w:val="28"/>
        </w:rPr>
      </w:pPr>
    </w:p>
    <w:p w14:paraId="04000000">
      <w:bookmarkStart w:id="1" w:name="_Hlk145074259"/>
      <w:r>
        <w:rPr>
          <w:b w:val="1"/>
        </w:rPr>
        <w:t>ПРИСУТСТВУЮТ</w:t>
      </w:r>
      <w:r>
        <w:rPr>
          <w:sz w:val="24"/>
        </w:rPr>
        <w:t xml:space="preserve">: </w:t>
      </w:r>
      <w:r>
        <w:rPr>
          <w:sz w:val="24"/>
        </w:rPr>
        <w:t>Акользин</w:t>
      </w:r>
      <w:r>
        <w:t xml:space="preserve"> А. Г., Васильева Е.Н.</w:t>
      </w:r>
      <w:r>
        <w:t xml:space="preserve"> Гутников С.В.,</w:t>
      </w:r>
      <w:r>
        <w:t xml:space="preserve"> </w:t>
      </w:r>
      <w:r>
        <w:t>Ладёхин</w:t>
      </w:r>
      <w:r>
        <w:t xml:space="preserve"> О.В.,</w:t>
      </w:r>
      <w:r>
        <w:t xml:space="preserve"> Моисеева Л.П.</w:t>
      </w:r>
      <w:r>
        <w:t>, Пивоваров</w:t>
      </w:r>
      <w:r>
        <w:t xml:space="preserve"> В.Г., </w:t>
      </w:r>
      <w:r>
        <w:t>Хромылёва</w:t>
      </w:r>
      <w:r>
        <w:t xml:space="preserve"> Е.И.</w:t>
      </w:r>
      <w:bookmarkEnd w:id="1"/>
      <w:r>
        <w:t xml:space="preserve">  </w:t>
      </w:r>
      <w:r>
        <w:t>7</w:t>
      </w:r>
      <w:r>
        <w:t xml:space="preserve"> членов Правления из 7 - Правление полномочно. </w:t>
      </w:r>
      <w:bookmarkStart w:id="2" w:name="_Hlk145073421"/>
      <w:r>
        <w:rPr>
          <w:rFonts w:ascii="Calibri" w:hAnsi="Calibri"/>
        </w:rPr>
        <w:t xml:space="preserve">На заседании присутствует управляющий </w:t>
      </w:r>
      <w:r>
        <w:rPr>
          <w:rFonts w:ascii="Calibri" w:hAnsi="Calibri"/>
        </w:rPr>
        <w:t>Ашишин</w:t>
      </w:r>
      <w:r>
        <w:rPr>
          <w:rFonts w:ascii="Calibri" w:hAnsi="Calibri"/>
        </w:rPr>
        <w:t xml:space="preserve"> А.В.</w:t>
      </w:r>
      <w:r>
        <w:br/>
      </w:r>
      <w:r>
        <w:br/>
      </w:r>
      <w:r>
        <w:t>Ладёхин</w:t>
      </w:r>
      <w:r>
        <w:t xml:space="preserve"> О.В. ведёт заседание правления. Предложение выбрать </w:t>
      </w:r>
      <w:r>
        <w:t>Хромылёву</w:t>
      </w:r>
      <w:r>
        <w:t xml:space="preserve"> Е.И секретарём заседания.  Предложение принято единогласно.</w:t>
      </w:r>
    </w:p>
    <w:p w14:paraId="05000000"/>
    <w:p w14:paraId="06000000">
      <w:pPr>
        <w:pStyle w:val="Style_1"/>
        <w:rPr>
          <w:sz w:val="24"/>
        </w:rPr>
      </w:pPr>
      <w:r>
        <w:rPr>
          <w:b w:val="1"/>
        </w:rPr>
        <w:t>ВОПРОС</w:t>
      </w:r>
      <w:r>
        <w:rPr>
          <w:b w:val="1"/>
        </w:rPr>
        <w:t>Ы</w:t>
      </w:r>
      <w:r>
        <w:rPr>
          <w:b w:val="1"/>
        </w:rPr>
        <w:t xml:space="preserve"> ПОВЕСТКИ ДНЯ</w:t>
      </w:r>
      <w:r>
        <w:rPr>
          <w:b w:val="1"/>
          <w:sz w:val="24"/>
        </w:rPr>
        <w:t>:</w:t>
      </w:r>
      <w:r>
        <w:rPr>
          <w:b w:val="1"/>
          <w:sz w:val="24"/>
          <w:u w:val="single"/>
        </w:rPr>
        <w:br/>
      </w:r>
      <w:r>
        <w:rPr>
          <w:sz w:val="24"/>
        </w:rPr>
        <w:t>1. Очистные сооружения.</w:t>
      </w:r>
    </w:p>
    <w:p w14:paraId="07000000">
      <w:pPr>
        <w:pStyle w:val="Style_1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Лестница в здание</w:t>
      </w:r>
      <w:r>
        <w:rPr>
          <w:sz w:val="24"/>
        </w:rPr>
        <w:t xml:space="preserve"> администрации.</w:t>
      </w:r>
    </w:p>
    <w:p w14:paraId="08000000">
      <w:pPr>
        <w:pStyle w:val="Style_1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Водопровод 4-й очереди</w:t>
      </w:r>
      <w:r>
        <w:rPr>
          <w:sz w:val="24"/>
        </w:rPr>
        <w:t>.</w:t>
      </w:r>
    </w:p>
    <w:p w14:paraId="09000000">
      <w:pPr>
        <w:pStyle w:val="Style_1"/>
        <w:rPr>
          <w:b w:val="1"/>
        </w:rPr>
      </w:pPr>
      <w:r>
        <w:br/>
      </w:r>
      <w:bookmarkStart w:id="3" w:name="_Hlk168651198"/>
      <w:r>
        <w:rPr>
          <w:b w:val="1"/>
        </w:rPr>
        <w:t>ПО   ПЕРВОМУ ВОПРОСУ ПОВЕСТКИ:</w:t>
      </w:r>
    </w:p>
    <w:p w14:paraId="0A000000">
      <w:r>
        <w:t xml:space="preserve">Так как, у нас ОС в совместной собственности, но договорится с </w:t>
      </w:r>
      <w:r>
        <w:t>НПЭЖ «СОГЛАСИЕ-2»</w:t>
      </w:r>
      <w:r>
        <w:t xml:space="preserve"> пока нет возможности, наш Главный инженер провел обследование состояния оборудования очистных сооружений. По результатам обследования им была составлена служебная записка, которая была отправлена совладельцу очистных сооружений НПЭЖ «СОГЛАСИЕ-2», ответа на записку не получено.</w:t>
      </w:r>
    </w:p>
    <w:p w14:paraId="0B000000">
      <w:r>
        <w:drawing>
          <wp:inline>
            <wp:extent cx="6645910" cy="28892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645910" cy="2889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>Найти</w:t>
      </w:r>
      <w:r>
        <w:t xml:space="preserve"> </w:t>
      </w:r>
      <w:r>
        <w:rPr>
          <w:rFonts w:ascii="Calibri" w:hAnsi="Calibri"/>
        </w:rPr>
        <w:t>организацию</w:t>
      </w:r>
      <w:r>
        <w:t xml:space="preserve">, </w:t>
      </w:r>
      <w:r>
        <w:rPr>
          <w:rFonts w:ascii="Calibri" w:hAnsi="Calibri"/>
        </w:rPr>
        <w:t>оценить</w:t>
      </w:r>
      <w:r>
        <w:t xml:space="preserve"> </w:t>
      </w:r>
      <w:r>
        <w:rPr>
          <w:rFonts w:ascii="Calibri" w:hAnsi="Calibri"/>
        </w:rPr>
        <w:t>стоимость</w:t>
      </w:r>
      <w:r>
        <w:t xml:space="preserve"> </w:t>
      </w:r>
      <w:r>
        <w:rPr>
          <w:rFonts w:ascii="Calibri" w:hAnsi="Calibri"/>
        </w:rPr>
        <w:t>проведения</w:t>
      </w:r>
      <w:r>
        <w:t xml:space="preserve"> </w:t>
      </w:r>
      <w:r>
        <w:rPr>
          <w:rFonts w:ascii="Calibri" w:hAnsi="Calibri"/>
        </w:rPr>
        <w:t>техн</w:t>
      </w:r>
      <w:r>
        <w:t xml:space="preserve">ического обследования оборудования и самих очистных сооружений, составить договор на эти работы и направить официальный запрос НПЭЖ «СОГЛАСИЕ-2» на эти работы. Согласовать вопросы дальнейших действий и </w:t>
      </w:r>
      <w:r>
        <w:t>софинансирования</w:t>
      </w:r>
      <w:r>
        <w:t xml:space="preserve"> работ.</w:t>
      </w:r>
    </w:p>
    <w:p w14:paraId="0C000000">
      <w:r>
        <w:t>       Срок исполнения 01.06, отв. управляющий.</w:t>
      </w:r>
      <w:r>
        <w:br/>
      </w:r>
      <w:r>
        <w:rPr>
          <w:b w:val="1"/>
        </w:rPr>
        <w:t>ГОЛОСОВАЛИ</w:t>
      </w:r>
      <w:r>
        <w:t>:</w:t>
      </w:r>
    </w:p>
    <w:p w14:paraId="0D000000">
      <w:pPr>
        <w:pStyle w:val="Style_1"/>
      </w:pPr>
      <w:r>
        <w:t>«За» единогласно.</w:t>
      </w:r>
      <w:r>
        <w:br/>
      </w:r>
    </w:p>
    <w:p w14:paraId="0E000000">
      <w:pPr>
        <w:pStyle w:val="Style_1"/>
        <w:rPr>
          <w:b w:val="1"/>
        </w:rPr>
      </w:pPr>
      <w:bookmarkStart w:id="4" w:name="_Hlk168652847"/>
      <w:bookmarkEnd w:id="3"/>
      <w:r>
        <w:rPr>
          <w:b w:val="1"/>
        </w:rPr>
        <w:t>ПО   ВТОРОМУ ВОПРОСУ ПОВЕСТКИ:</w:t>
      </w:r>
    </w:p>
    <w:p w14:paraId="0F000000">
      <w:bookmarkStart w:id="5" w:name="_Hlk195017263"/>
      <w:r>
        <w:t xml:space="preserve">Эксперт, проводивший повторное обследование здания администрации вынес заключение, что в административном здании недопустимы забежные ступени лестниц. Было рассмотрено несколько вариантов лестниц, подготовлены </w:t>
      </w:r>
      <w:r>
        <w:t xml:space="preserve">и проработаны </w:t>
      </w:r>
      <w:r>
        <w:t xml:space="preserve">проекты, согласно требованиям СП 1.13130.2020 «Системы противопожарной защиты. Эвакуационные пути и выходы» можно смонтировать </w:t>
      </w:r>
      <w:r>
        <w:t xml:space="preserve">наружную </w:t>
      </w:r>
      <w:r>
        <w:t>эвакуационную лестницу.  ИП Кашинский В.В. разработал проект эвакуационной лестницы на 2-ой этаж. От экспертной организацией ООО «ЭЛИТСЭЙФ» (был заключен договор на экспертизу) получено положительное заключение о пожарной безопасности.</w:t>
      </w:r>
    </w:p>
    <w:p w14:paraId="10000000">
      <w:r>
        <w:rPr>
          <w:b w:val="1"/>
        </w:rPr>
        <w:t>РЕШЕНИЕ:</w:t>
      </w:r>
      <w:bookmarkEnd w:id="5"/>
      <w:r>
        <w:rPr>
          <w:b w:val="1"/>
        </w:rPr>
        <w:br/>
      </w:r>
      <w:r>
        <w:t xml:space="preserve">Заключить </w:t>
      </w:r>
      <w:r>
        <w:t>договор с</w:t>
      </w:r>
      <w:r>
        <w:t xml:space="preserve"> ИП Кашинский В.В. и заплатить аванс 443 </w:t>
      </w:r>
      <w:r>
        <w:t>тыс.руб</w:t>
      </w:r>
      <w:r>
        <w:t>.</w:t>
      </w:r>
      <w:r>
        <w:t xml:space="preserve"> на изготовление лестницы.</w:t>
      </w:r>
    </w:p>
    <w:p w14:paraId="11000000">
      <w:r>
        <w:rPr>
          <w:b w:val="1"/>
        </w:rPr>
        <w:t>ГОЛОСОВАЛИ</w:t>
      </w:r>
      <w:r>
        <w:t>:</w:t>
      </w:r>
    </w:p>
    <w:p w14:paraId="12000000">
      <w:pPr>
        <w:pStyle w:val="Style_1"/>
      </w:pPr>
      <w:r>
        <w:t>«За» единогласно</w:t>
      </w:r>
      <w:bookmarkEnd w:id="4"/>
    </w:p>
    <w:p w14:paraId="13000000">
      <w:pPr>
        <w:pStyle w:val="Style_1"/>
      </w:pPr>
    </w:p>
    <w:p w14:paraId="14000000">
      <w:pPr>
        <w:pStyle w:val="Style_1"/>
        <w:rPr>
          <w:b w:val="1"/>
        </w:rPr>
      </w:pPr>
      <w:bookmarkStart w:id="6" w:name="_Hlk173153414"/>
      <w:bookmarkStart w:id="7" w:name="_Hlk168657399"/>
      <w:r>
        <w:rPr>
          <w:b w:val="1"/>
        </w:rPr>
        <w:t>ПО   ТРЕТЬЕМУ ВОПРОСУ ПОВЕСТКИ:</w:t>
      </w:r>
    </w:p>
    <w:p w14:paraId="15000000">
      <w:r>
        <w:t>Для нормального водоснабжения жителей</w:t>
      </w:r>
      <w:r>
        <w:t xml:space="preserve"> </w:t>
      </w:r>
      <w:r>
        <w:t xml:space="preserve">4-й очереди необходимо восстановить </w:t>
      </w:r>
      <w:r>
        <w:t>закольцовку</w:t>
      </w:r>
      <w:r>
        <w:t xml:space="preserve"> водопровода, которая была нарушена при прокладке водопровода по </w:t>
      </w:r>
      <w:r>
        <w:t>ул.Южная</w:t>
      </w:r>
      <w:r>
        <w:t xml:space="preserve"> в 2012г.</w:t>
      </w:r>
    </w:p>
    <w:p w14:paraId="16000000">
      <w:r>
        <w:rPr>
          <w:b w:val="1"/>
        </w:rPr>
        <w:t>РЕШЕНИЕ:</w:t>
      </w:r>
      <w:r>
        <w:rPr>
          <w:b w:val="1"/>
        </w:rPr>
        <w:br/>
      </w:r>
      <w:r>
        <w:t xml:space="preserve">Провести монтажные работы в водопроводном колодце на перекрестке </w:t>
      </w:r>
      <w:r>
        <w:t>улиц Южная</w:t>
      </w:r>
      <w:r>
        <w:t xml:space="preserve"> и Нагорная, установить новый гидрант и </w:t>
      </w:r>
      <w:r>
        <w:t xml:space="preserve">соединить водопроводы </w:t>
      </w:r>
      <w:r>
        <w:t>ул.Южная</w:t>
      </w:r>
      <w:r>
        <w:t xml:space="preserve"> и Нагорная. </w:t>
      </w:r>
    </w:p>
    <w:p w14:paraId="17000000">
      <w:r>
        <w:t xml:space="preserve">  </w:t>
      </w:r>
      <w:r>
        <w:t xml:space="preserve">     </w:t>
      </w:r>
      <w:r>
        <w:t xml:space="preserve">Срок исполнения </w:t>
      </w:r>
      <w:r>
        <w:t>0</w:t>
      </w:r>
      <w:r>
        <w:t>1</w:t>
      </w:r>
      <w:r>
        <w:t>.0</w:t>
      </w:r>
      <w:r>
        <w:t>6</w:t>
      </w:r>
      <w:r>
        <w:t>, отв.</w:t>
      </w:r>
      <w:r>
        <w:t xml:space="preserve"> </w:t>
      </w:r>
      <w:r>
        <w:t>гл.инженер</w:t>
      </w:r>
      <w:r>
        <w:t>.</w:t>
      </w:r>
      <w:r>
        <w:br/>
      </w:r>
      <w:r>
        <w:br/>
      </w:r>
      <w:r>
        <w:rPr>
          <w:b w:val="1"/>
        </w:rPr>
        <w:t>ГОЛОСОВАЛИ</w:t>
      </w:r>
      <w:r>
        <w:t>:</w:t>
      </w:r>
    </w:p>
    <w:p w14:paraId="18000000">
      <w:pPr>
        <w:pStyle w:val="Style_1"/>
      </w:pPr>
      <w:r>
        <w:t>«За» единогласно</w:t>
      </w:r>
      <w:bookmarkEnd w:id="6"/>
      <w:bookmarkEnd w:id="7"/>
      <w:r>
        <w:br/>
      </w:r>
      <w:bookmarkEnd w:id="2"/>
    </w:p>
    <w:p w14:paraId="19000000"/>
    <w:p w14:paraId="1A000000">
      <w:pPr>
        <w:ind w:firstLine="0" w:left="567"/>
      </w:pPr>
      <w:r>
        <w:t xml:space="preserve">ПРЕДСЕДАТЕЛЬ                                                               </w:t>
      </w:r>
      <w:bookmarkStart w:id="8" w:name="_Hlk145076981"/>
      <w:r>
        <w:t xml:space="preserve">   </w:t>
      </w:r>
      <w:r>
        <w:t>Ладёхин</w:t>
      </w:r>
      <w:r>
        <w:t xml:space="preserve"> О.В.</w:t>
      </w:r>
      <w:bookmarkEnd w:id="8"/>
      <w:r>
        <w:t xml:space="preserve">                ____________________    </w:t>
      </w:r>
      <w:r>
        <w:br/>
      </w:r>
      <w:r>
        <w:br/>
      </w:r>
      <w:r>
        <w:t xml:space="preserve">СЕКРЕТАРЬ                                                                          </w:t>
      </w:r>
      <w:r>
        <w:t>Хромылёва</w:t>
      </w:r>
      <w:r>
        <w:t xml:space="preserve"> Е.И.            ____________________                              </w:t>
      </w:r>
      <w:r>
        <w:br/>
      </w:r>
      <w:r>
        <w:br/>
      </w:r>
      <w:r>
        <w:t xml:space="preserve">ЧЛЕНЫ ПРАВЛЕНИЯ                                                           </w:t>
      </w:r>
    </w:p>
    <w:p w14:paraId="1B000000">
      <w:pPr>
        <w:ind w:firstLine="0" w:left="567"/>
      </w:pPr>
      <w:r>
        <w:t xml:space="preserve">                                                                                                 </w:t>
      </w:r>
      <w:bookmarkStart w:id="9" w:name="_Hlk189815637"/>
      <w:r>
        <w:t>Акользин</w:t>
      </w:r>
      <w:r>
        <w:t xml:space="preserve"> А.Г.</w:t>
      </w:r>
      <w:r>
        <w:t xml:space="preserve">             </w:t>
      </w:r>
      <w:bookmarkEnd w:id="9"/>
      <w:r>
        <w:t>____________________</w:t>
      </w:r>
    </w:p>
    <w:p w14:paraId="1C000000">
      <w:r>
        <w:t xml:space="preserve">                                                                                                            </w:t>
      </w:r>
      <w:bookmarkStart w:id="10" w:name="_Hlk189815618"/>
      <w:r>
        <w:t>Васильева Е.Н.</w:t>
      </w:r>
      <w:r>
        <w:t xml:space="preserve">            </w:t>
      </w:r>
      <w:bookmarkEnd w:id="10"/>
      <w:r>
        <w:t>_____________________</w:t>
      </w:r>
    </w:p>
    <w:p w14:paraId="1D000000">
      <w:pPr>
        <w:pStyle w:val="Style_1"/>
      </w:pPr>
      <w:r>
        <w:t xml:space="preserve">                                                                                                             </w:t>
      </w:r>
      <w:bookmarkStart w:id="11" w:name="_Hlk189815547"/>
      <w:r>
        <w:t xml:space="preserve">Гутников С.В.             </w:t>
      </w:r>
      <w:r>
        <w:t>_____________________</w:t>
      </w:r>
      <w:bookmarkEnd w:id="11"/>
    </w:p>
    <w:p w14:paraId="1E000000">
      <w:pPr>
        <w:pStyle w:val="Style_1"/>
      </w:pPr>
      <w:r>
        <w:br/>
      </w:r>
      <w:r>
        <w:t xml:space="preserve">                                                                                                             </w:t>
      </w:r>
      <w:bookmarkStart w:id="12" w:name="_Hlk189815587"/>
      <w:r>
        <w:t xml:space="preserve">Моисеева </w:t>
      </w:r>
      <w:r>
        <w:t>Л.П</w:t>
      </w:r>
      <w:r>
        <w:t xml:space="preserve">            </w:t>
      </w:r>
      <w:r>
        <w:t xml:space="preserve">____________________ </w:t>
      </w:r>
      <w:bookmarkEnd w:id="12"/>
    </w:p>
    <w:p w14:paraId="1F000000">
      <w:pPr>
        <w:pStyle w:val="Style_1"/>
      </w:pPr>
    </w:p>
    <w:p w14:paraId="20000000">
      <w:pPr>
        <w:pStyle w:val="Style_1"/>
      </w:pPr>
      <w:r>
        <w:t xml:space="preserve">                                                                                                             Пивоваров В.Г.          _____________________</w:t>
      </w:r>
    </w:p>
    <w:p w14:paraId="21000000">
      <w:pPr>
        <w:ind w:firstLine="0" w:left="2832"/>
      </w:pPr>
      <w:r>
        <w:t xml:space="preserve">   </w:t>
      </w:r>
      <w:r>
        <w:br/>
      </w:r>
      <w:r>
        <w:t xml:space="preserve">                                                     </w:t>
      </w:r>
      <w:r>
        <w:t>Хромылёва</w:t>
      </w:r>
      <w:r>
        <w:t xml:space="preserve"> Е.И.        ____________________</w:t>
      </w:r>
    </w:p>
    <w:p w14:paraId="22000000">
      <w:pPr>
        <w:ind w:firstLine="0" w:left="2832"/>
      </w:pPr>
    </w:p>
    <w:p w14:paraId="23000000"/>
    <w:sectPr>
      <w:pgSz w:h="16838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_ch" w:type="character">
    <w:name w:val="heading 3"/>
    <w:link w:val="Style_8"/>
    <w:rPr>
      <w:rFonts w:ascii="XO Thames" w:hAnsi="XO Thames"/>
      <w:b w:val="1"/>
      <w:i w:val="1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Balloon Text"/>
    <w:basedOn w:val="Style_2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2_ch"/>
    <w:link w:val="Style_15"/>
    <w:rPr>
      <w:rFonts w:ascii="Tahoma" w:hAnsi="Tahoma"/>
      <w:sz w:val="16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2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List Paragraph"/>
    <w:basedOn w:val="Style_2"/>
    <w:link w:val="Style_22_ch"/>
    <w:pPr>
      <w:ind w:firstLine="0" w:left="720"/>
      <w:contextualSpacing w:val="1"/>
    </w:pPr>
  </w:style>
  <w:style w:styleId="Style_22_ch" w:type="character">
    <w:name w:val="List Paragraph"/>
    <w:basedOn w:val="Style_2_ch"/>
    <w:link w:val="Style_22"/>
  </w:style>
  <w:style w:styleId="Style_23" w:type="paragraph">
    <w:name w:val="toc 5"/>
    <w:next w:val="Style_2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next w:val="Style_2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25" w:type="paragraph">
    <w:name w:val="toc 10"/>
    <w:next w:val="Style_2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2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emf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2025-04-12T14:23:21Z</dcterms:modified>
</cp:coreProperties>
</file>