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1C" w:rsidRPr="005A2CA4" w:rsidRDefault="00513E1C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136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28 апреля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13E1C" w:rsidRPr="005A2CA4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513E1C" w:rsidRPr="005A2CA4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513E1C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Добрушкин Б.С., Смирнова А.В.,  Ярославцева М.Ф., Колнооченко В.Е.</w:t>
      </w:r>
    </w:p>
    <w:p w:rsidR="00513E1C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513E1C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513E1C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13E1C" w:rsidRPr="005A2CA4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513E1C" w:rsidRPr="005A2CA4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513E1C" w:rsidRPr="005A2CA4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513E1C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 утверждении нового штатного расписания;</w:t>
      </w:r>
    </w:p>
    <w:p w:rsidR="00513E1C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Об утверждении сметы доходов-расходов на предстоящий финансовый год;</w:t>
      </w:r>
    </w:p>
    <w:p w:rsidR="00513E1C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подготовке к очередному общему собранию;</w:t>
      </w:r>
    </w:p>
    <w:p w:rsidR="00513E1C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Разное.</w:t>
      </w:r>
    </w:p>
    <w:p w:rsidR="00513E1C" w:rsidRDefault="00513E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513E1C" w:rsidRPr="005A2CA4" w:rsidRDefault="00513E1C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513E1C" w:rsidRPr="005A2CA4" w:rsidRDefault="00513E1C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13E1C" w:rsidRDefault="00513E1C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513E1C" w:rsidRDefault="00513E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принятых на прошедшем заседании решений было подготовлено два варианта нового штатного расписания. Первый вариант предусматривает повышение оплаты труда на 15%, второй вариант - на 10%.</w:t>
      </w:r>
    </w:p>
    <w:p w:rsidR="00513E1C" w:rsidRDefault="00513E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первый вариант (повышение на 15%) - 1 (Добрушкин Б.С.)</w:t>
      </w:r>
    </w:p>
    <w:p w:rsidR="00513E1C" w:rsidRPr="005F4823" w:rsidRDefault="00513E1C" w:rsidP="005F4823">
      <w:pPr>
        <w:spacing w:after="0" w:line="240" w:lineRule="auto"/>
        <w:ind w:left="16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второй вариант (повышение на 10%) - 4 (Сафронов И.В., Смирнова А.В., Ярославцева          М.Ф., Колнооченко В.Е.).</w:t>
      </w:r>
    </w:p>
    <w:p w:rsidR="00513E1C" w:rsidRPr="00CB545D" w:rsidRDefault="00513E1C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513E1C" w:rsidRDefault="00513E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новое штатное расписание, предусматривающее повышение оплаты труда на 10%.</w:t>
      </w:r>
    </w:p>
    <w:p w:rsidR="00513E1C" w:rsidRDefault="00513E1C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13E1C" w:rsidRDefault="00513E1C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513E1C" w:rsidRPr="00F55633" w:rsidRDefault="00513E1C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правления перед заседанием был представлен проект приходно-расходной сметы на предстоящий финансовый год. В результате обсуждения в него был внесен ряд корректив.</w:t>
      </w:r>
    </w:p>
    <w:p w:rsidR="00513E1C" w:rsidRPr="00CB545D" w:rsidRDefault="00513E1C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513E1C" w:rsidRDefault="00513E1C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предложенный проект приходно-расходной сметы с учетом предложенных корректив.</w:t>
      </w:r>
    </w:p>
    <w:p w:rsidR="00513E1C" w:rsidRDefault="00513E1C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513E1C" w:rsidRDefault="00513E1C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Уставом ТСН в конце мая должно быть проведено очередное общее отчетное собрание членов ТСН. Обсуждались место проведения, дата проведения, повестка дня, кандидатуры в состав рабочих органов собрания. Рассматривалось предложение Стасева В.В. о включении в повестку дня вопроса о передаче газовых сетей поселка на баланс Мособлгаза. Было отмечено, что постановка данного вопроса несвоевременна. Это нужно было  делать либо до возобновления работ и затрат по проекту реконструкции, либо вернуться к данному вопросу после ее завершения.</w:t>
      </w:r>
    </w:p>
    <w:p w:rsidR="00513E1C" w:rsidRPr="00CB545D" w:rsidRDefault="00513E1C" w:rsidP="00CE36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дату проведения собрания 28.05.22 года в 12-00;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место проведения - зал ресторана "Маракеш";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Предложить в качестве секретаря собрания кандидатуру Пантелеевой Л.А. В качестве представителя от правления в состав счетной комиссии включить Акользина А.Г. 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следующую повестку дня собрания: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правления о проделанной работе;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приходно-расходной сметы, финансово-экономического обоснования размера взносов, размера взносов на 2022-2023 финансовый год;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премировании председателя правления по итогам работы за год;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 продолжении/прекращении реконструкции газопровода;</w:t>
      </w:r>
    </w:p>
    <w:p w:rsidR="00513E1C" w:rsidRDefault="00513E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новых членов.</w:t>
      </w:r>
    </w:p>
    <w:p w:rsidR="00513E1C" w:rsidRDefault="00513E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513E1C" w:rsidRDefault="00513E1C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13E1C" w:rsidRDefault="00513E1C" w:rsidP="00077F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513E1C" w:rsidRDefault="00513E1C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Вопрос об индексации собираемых средств на реконструкцию газопровода. При обсуждении отмечалось, что сбор целевых взносов был приостановлен в связи с тем, что была приостановлена реализация проекта, а не по причине уклонения жителей от их внесения. Также отмечалось, что собранных средств в первоначально установленном размере хватит для завершения реконструкции.</w:t>
      </w:r>
    </w:p>
    <w:p w:rsidR="00513E1C" w:rsidRDefault="00513E1C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5B2D">
        <w:rPr>
          <w:rFonts w:ascii="Times New Roman" w:hAnsi="Times New Roman"/>
          <w:b/>
          <w:sz w:val="24"/>
          <w:szCs w:val="24"/>
        </w:rPr>
        <w:t>Постановили</w:t>
      </w:r>
      <w:r>
        <w:rPr>
          <w:rFonts w:ascii="Times New Roman" w:hAnsi="Times New Roman"/>
          <w:sz w:val="24"/>
          <w:szCs w:val="24"/>
        </w:rPr>
        <w:t>.</w:t>
      </w:r>
    </w:p>
    <w:p w:rsidR="00513E1C" w:rsidRDefault="00513E1C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сбор целевых взносов с членов ТСН, не сдавших их на первом этапе, в размере, установленном Решением собрания уполномоченных от июля 2009 года. Индексацию размера взносов не проводить.</w:t>
      </w:r>
    </w:p>
    <w:p w:rsidR="00513E1C" w:rsidRDefault="00513E1C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513E1C" w:rsidRDefault="00513E1C" w:rsidP="00077F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полученным консультациям юристов возможна ситуация, когда принадлежащие ТСН коммуникации проходят по землям, ТСН не принадлежащим. В связи с этим требование собственника участка 37В о переносе КПП №3 и домика охраны является правомерным. При этом для ускорения решения вопроса собственник готов профинансировать приобретение нового пункта охраны и аренду техники для перемещения домика охраны.</w:t>
      </w:r>
    </w:p>
    <w:p w:rsidR="00513E1C" w:rsidRPr="00CB545D" w:rsidRDefault="00513E1C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513E1C" w:rsidRDefault="00513E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Произвести перемещение КПП№3 на другую сторону дороги, а домика охраны к зданию правления.</w:t>
      </w:r>
    </w:p>
    <w:p w:rsidR="00513E1C" w:rsidRDefault="00513E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обеспечения финансирования собственником участка 37В осуществить указанные работы в период с 4 по 6 мая текущего года. В случае отсутствия финансирования осуществить указанные работы после принятия нового бюджета в июле текущего года, произведя финансирование из резервного фонда.</w:t>
      </w:r>
    </w:p>
    <w:p w:rsidR="00513E1C" w:rsidRDefault="00513E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3.Заключить с собственником участка 37В соглашение, предусматривающее возможность доступа сотрудников службы эксплуатации к коммуникациям ТСН, расположенным на территории участка 37В, а также включающее обязательство не производить строительство на коммуникациях капитальных строений.</w:t>
      </w:r>
    </w:p>
    <w:p w:rsidR="00513E1C" w:rsidRDefault="00513E1C" w:rsidP="008E3F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513E1C" w:rsidRDefault="00513E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 жителей начали поступать жалобы по поводу мусорных контейнеров, размещенных на площадках возле сдаваемых в аренду коттеджей. Проведенная проверка показала, что контейнеры установлены с нарушением установленных санитарных нормативов.</w:t>
      </w:r>
    </w:p>
    <w:p w:rsidR="00513E1C" w:rsidRPr="00675B2D" w:rsidRDefault="00513E1C" w:rsidP="00B938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75B2D">
        <w:rPr>
          <w:rFonts w:ascii="Times New Roman" w:hAnsi="Times New Roman"/>
          <w:b/>
          <w:sz w:val="24"/>
          <w:szCs w:val="24"/>
        </w:rPr>
        <w:t>Постановили.</w:t>
      </w:r>
    </w:p>
    <w:p w:rsidR="00513E1C" w:rsidRDefault="00513E1C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к собственнику арендных коттеджей с предложением привести организацию площадок для сбора мусора в соответствие с нормативными требованиями либо, если это невозможно,  перейти на общую систему утилизации мусора с вывозом его на контейнерную площадку возле КПП№1. В случае нерешения проблемы в разумные сроки обратиться с жалобой в Роспотребнадзор.</w:t>
      </w:r>
    </w:p>
    <w:p w:rsidR="00513E1C" w:rsidRDefault="00513E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513E1C" w:rsidRDefault="00513E1C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13E1C" w:rsidRPr="005A2CA4" w:rsidRDefault="00513E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513E1C" w:rsidRPr="005A2CA4" w:rsidRDefault="00513E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513E1C" w:rsidRDefault="00513E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513E1C" w:rsidRDefault="00513E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513E1C" w:rsidRDefault="00513E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Добрушкин Б.С.         </w:t>
      </w:r>
    </w:p>
    <w:p w:rsidR="00513E1C" w:rsidRDefault="00513E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13E1C" w:rsidRDefault="00513E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Колнооченко В.Е.                                                Смирнова А.В.</w:t>
      </w:r>
    </w:p>
    <w:p w:rsidR="00513E1C" w:rsidRDefault="00513E1C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E1C" w:rsidRDefault="00513E1C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E1C" w:rsidRDefault="00513E1C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E1C" w:rsidRDefault="00513E1C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E1C" w:rsidRDefault="00513E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E1C" w:rsidRDefault="00513E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E1C" w:rsidRDefault="00513E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E1C" w:rsidRPr="00BF0D9E" w:rsidRDefault="00513E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E1C" w:rsidRPr="00BF0D9E" w:rsidRDefault="00513E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E1C" w:rsidRPr="00BF0D9E" w:rsidRDefault="00513E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E1C" w:rsidRPr="00BF0D9E" w:rsidRDefault="00513E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E1C" w:rsidRPr="00BF0D9E" w:rsidRDefault="00513E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E1C" w:rsidRDefault="00513E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E1C" w:rsidRDefault="00513E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E1C" w:rsidRDefault="00513E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3E1C" w:rsidSect="00BD7085">
      <w:footerReference w:type="even" r:id="rId7"/>
      <w:footerReference w:type="default" r:id="rId8"/>
      <w:pgSz w:w="12240" w:h="15840"/>
      <w:pgMar w:top="240" w:right="624" w:bottom="36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1C" w:rsidRDefault="00513E1C">
      <w:r>
        <w:separator/>
      </w:r>
    </w:p>
  </w:endnote>
  <w:endnote w:type="continuationSeparator" w:id="0">
    <w:p w:rsidR="00513E1C" w:rsidRDefault="0051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1C" w:rsidRDefault="00513E1C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E1C" w:rsidRDefault="00513E1C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1C" w:rsidRDefault="00513E1C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3E1C" w:rsidRDefault="00513E1C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1C" w:rsidRDefault="00513E1C">
      <w:r>
        <w:separator/>
      </w:r>
    </w:p>
  </w:footnote>
  <w:footnote w:type="continuationSeparator" w:id="0">
    <w:p w:rsidR="00513E1C" w:rsidRDefault="00513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332C5"/>
    <w:rsid w:val="0003519A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C08D4"/>
    <w:rsid w:val="000C0C35"/>
    <w:rsid w:val="000C243E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F0C06"/>
    <w:rsid w:val="000F16B6"/>
    <w:rsid w:val="00104730"/>
    <w:rsid w:val="001053ED"/>
    <w:rsid w:val="001077A0"/>
    <w:rsid w:val="00110C09"/>
    <w:rsid w:val="00112796"/>
    <w:rsid w:val="00114432"/>
    <w:rsid w:val="0011483A"/>
    <w:rsid w:val="0011685F"/>
    <w:rsid w:val="0011689E"/>
    <w:rsid w:val="0012354C"/>
    <w:rsid w:val="00127225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3ADD"/>
    <w:rsid w:val="001A38B9"/>
    <w:rsid w:val="001A79EC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4C5"/>
    <w:rsid w:val="00260B01"/>
    <w:rsid w:val="00260C8C"/>
    <w:rsid w:val="002620EC"/>
    <w:rsid w:val="002626DB"/>
    <w:rsid w:val="002634DF"/>
    <w:rsid w:val="0026469B"/>
    <w:rsid w:val="0027378D"/>
    <w:rsid w:val="0027402A"/>
    <w:rsid w:val="00283BA9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D0487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5404"/>
    <w:rsid w:val="0045618A"/>
    <w:rsid w:val="00456607"/>
    <w:rsid w:val="00457873"/>
    <w:rsid w:val="00460583"/>
    <w:rsid w:val="00460D19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3E1C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0C99"/>
    <w:rsid w:val="006B23BD"/>
    <w:rsid w:val="006C1687"/>
    <w:rsid w:val="006C38EC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7066C4"/>
    <w:rsid w:val="00713D92"/>
    <w:rsid w:val="007165EA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21DC"/>
    <w:rsid w:val="00807119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3FBD"/>
    <w:rsid w:val="008E40DD"/>
    <w:rsid w:val="008E6DBC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1C4D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37EA8"/>
    <w:rsid w:val="00B45AF6"/>
    <w:rsid w:val="00B45FCB"/>
    <w:rsid w:val="00B511E6"/>
    <w:rsid w:val="00B525F6"/>
    <w:rsid w:val="00B57B06"/>
    <w:rsid w:val="00B61AF3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60DEA"/>
    <w:rsid w:val="00C65BB2"/>
    <w:rsid w:val="00C732B9"/>
    <w:rsid w:val="00C74710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C2BD2"/>
    <w:rsid w:val="00CD1E3F"/>
    <w:rsid w:val="00CD6476"/>
    <w:rsid w:val="00CE0D92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490"/>
    <w:rsid w:val="00E96D3F"/>
    <w:rsid w:val="00E971E6"/>
    <w:rsid w:val="00EA4D4A"/>
    <w:rsid w:val="00EB2411"/>
    <w:rsid w:val="00EB487C"/>
    <w:rsid w:val="00EB48A9"/>
    <w:rsid w:val="00EC1ACE"/>
    <w:rsid w:val="00EC1D59"/>
    <w:rsid w:val="00EC51AC"/>
    <w:rsid w:val="00ED4866"/>
    <w:rsid w:val="00ED5CA4"/>
    <w:rsid w:val="00ED6171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3DF7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B6BAF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802</Words>
  <Characters>4573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2022-04-29T09:45:00Z</dcterms:created>
  <dcterms:modified xsi:type="dcterms:W3CDTF">2022-04-30T08:31:00Z</dcterms:modified>
</cp:coreProperties>
</file>